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63F99" w14:textId="77777777" w:rsidR="004D116A" w:rsidRPr="0087086D" w:rsidRDefault="00000000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7086D">
        <w:rPr>
          <w:rFonts w:asciiTheme="minorHAnsi" w:hAnsiTheme="minorHAnsi" w:cstheme="minorHAnsi"/>
          <w:noProof/>
          <w:color w:val="000000"/>
          <w:sz w:val="22"/>
          <w:szCs w:val="22"/>
        </w:rPr>
        <w:drawing>
          <wp:inline distT="0" distB="0" distL="0" distR="0" wp14:anchorId="3C81396F" wp14:editId="4485282C">
            <wp:extent cx="1228725" cy="136207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2A16D" w14:textId="77777777" w:rsidR="004D116A" w:rsidRPr="0087086D" w:rsidRDefault="00000000">
      <w:pPr>
        <w:spacing w:before="360" w:line="259" w:lineRule="auto"/>
        <w:jc w:val="both"/>
        <w:rPr>
          <w:rFonts w:asciiTheme="minorHAnsi" w:hAnsiTheme="minorHAnsi" w:cstheme="minorHAnsi"/>
        </w:rPr>
      </w:pPr>
      <w:r w:rsidRPr="0087086D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Rejoignez notre équipe pour piloter des projets innovants en gestion de l'eau potable et garantir un service de qualité à nos citoyens !</w:t>
      </w:r>
      <w:r w:rsidRPr="0087086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D7074F2" w14:textId="4689C9CF" w:rsidR="004D116A" w:rsidRPr="0087086D" w:rsidRDefault="00000000" w:rsidP="0087086D">
      <w:pPr>
        <w:spacing w:before="360" w:line="259" w:lineRule="auto"/>
        <w:jc w:val="both"/>
        <w:rPr>
          <w:rFonts w:asciiTheme="minorHAnsi" w:hAnsiTheme="minorHAnsi" w:cstheme="minorHAnsi"/>
        </w:rPr>
      </w:pPr>
      <w:r w:rsidRPr="0087086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La Communauté de Communes de Thann-Cernay (Haut-Rhin), Etablissement Public de Coopération Intercommunale regroupant 38 500 habitants et comprenant 16 communes </w:t>
      </w:r>
      <w:r w:rsidR="0087086D" w:rsidRPr="0087086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recherche </w:t>
      </w:r>
      <w:r w:rsidRPr="0087086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pour </w:t>
      </w:r>
      <w:r w:rsidR="0087086D" w:rsidRPr="0087086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son</w:t>
      </w:r>
      <w:r w:rsidRPr="0087086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service Eau et Assainissement, </w:t>
      </w:r>
      <w:proofErr w:type="spellStart"/>
      <w:proofErr w:type="gramStart"/>
      <w:r w:rsidRPr="0087086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un.e</w:t>
      </w:r>
      <w:proofErr w:type="spellEnd"/>
      <w:proofErr w:type="gramEnd"/>
      <w:r w:rsidRPr="0087086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E43171E" w14:textId="77777777" w:rsidR="004D116A" w:rsidRPr="0087086D" w:rsidRDefault="00000000">
      <w:pPr>
        <w:pStyle w:val="paragraph"/>
        <w:spacing w:before="240" w:beforeAutospacing="0" w:afterAutospacing="0"/>
        <w:textAlignment w:val="baseline"/>
        <w:rPr>
          <w:rFonts w:asciiTheme="minorHAnsi" w:hAnsiTheme="minorHAnsi" w:cstheme="minorHAnsi"/>
        </w:rPr>
      </w:pPr>
      <w:r w:rsidRPr="0087086D">
        <w:rPr>
          <w:rStyle w:val="normaltextrun"/>
          <w:rFonts w:asciiTheme="minorHAnsi" w:hAnsiTheme="minorHAnsi" w:cstheme="minorHAnsi"/>
          <w:b/>
          <w:bCs/>
          <w:color w:val="000000"/>
          <w:sz w:val="32"/>
          <w:szCs w:val="32"/>
        </w:rPr>
        <w:t>Responsable du Service Eau Potable (H/F)</w:t>
      </w:r>
    </w:p>
    <w:p w14:paraId="6EDAC45E" w14:textId="77777777" w:rsidR="004D116A" w:rsidRPr="0087086D" w:rsidRDefault="00000000">
      <w:pPr>
        <w:pStyle w:val="paragraph"/>
        <w:spacing w:before="120" w:beforeAutospacing="0" w:afterAutospacing="0"/>
        <w:ind w:left="357" w:hanging="357"/>
        <w:textAlignment w:val="baseline"/>
        <w:rPr>
          <w:rFonts w:asciiTheme="minorHAnsi" w:hAnsiTheme="minorHAnsi" w:cstheme="minorHAnsi"/>
        </w:rPr>
      </w:pPr>
      <w:r w:rsidRPr="0087086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Poste à pouvoir le 3 mars 2025</w:t>
      </w:r>
    </w:p>
    <w:p w14:paraId="59AC4EB2" w14:textId="77777777" w:rsidR="004D116A" w:rsidRPr="0087086D" w:rsidRDefault="00000000">
      <w:pPr>
        <w:pStyle w:val="Corpsdetexte"/>
        <w:spacing w:before="240" w:after="0"/>
        <w:jc w:val="both"/>
        <w:rPr>
          <w:rFonts w:asciiTheme="minorHAnsi" w:hAnsiTheme="minorHAnsi" w:cstheme="minorHAnsi"/>
          <w:sz w:val="22"/>
          <w:szCs w:val="22"/>
        </w:rPr>
      </w:pPr>
      <w:r w:rsidRPr="0087086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Notre service eau potable, avec une régie à CERNAY et une Délégation de Service Public (DSP) à THANN, est au cœur des enjeux de gestion de l’eau. Avec </w:t>
      </w:r>
      <w:r w:rsidRPr="0087086D">
        <w:rPr>
          <w:rStyle w:val="Accentuationforte"/>
          <w:rFonts w:asciiTheme="minorHAnsi" w:hAnsiTheme="minorHAnsi" w:cstheme="minorHAnsi"/>
          <w:color w:val="000000" w:themeColor="text1"/>
          <w:sz w:val="22"/>
          <w:szCs w:val="22"/>
        </w:rPr>
        <w:t>plus de 15 millions d’euros</w:t>
      </w:r>
      <w:r w:rsidRPr="0087086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d’investissements prévus d’ici </w:t>
      </w:r>
      <w:r w:rsidRPr="0087086D">
        <w:rPr>
          <w:rStyle w:val="Accentuationforte"/>
          <w:rFonts w:asciiTheme="minorHAnsi" w:hAnsiTheme="minorHAnsi" w:cstheme="minorHAnsi"/>
          <w:color w:val="000000" w:themeColor="text1"/>
          <w:sz w:val="22"/>
          <w:szCs w:val="22"/>
        </w:rPr>
        <w:t>2030</w:t>
      </w:r>
      <w:r w:rsidRPr="0087086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 ce poste offre l’opportunité de participer à des projets majeurs pour moderniser notre réseau et garantir un service de qualité.</w:t>
      </w:r>
    </w:p>
    <w:p w14:paraId="4253E8F1" w14:textId="77777777" w:rsidR="004D116A" w:rsidRPr="0087086D" w:rsidRDefault="00000000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87086D">
        <w:rPr>
          <w:rFonts w:asciiTheme="minorHAnsi" w:hAnsiTheme="minorHAnsi" w:cstheme="minorHAnsi"/>
          <w:sz w:val="22"/>
          <w:szCs w:val="22"/>
        </w:rPr>
        <w:t>Nous collaborons étroitement avec le service assainissement, assurant ainsi une gestion intégrée et durable des ressources en eau, tout en travaillant avec des experts de divers domaines.</w:t>
      </w:r>
    </w:p>
    <w:p w14:paraId="5E5F9502" w14:textId="40DB6FCB" w:rsidR="004D116A" w:rsidRPr="0087086D" w:rsidRDefault="00000000">
      <w:pPr>
        <w:pStyle w:val="Corpsdetexte"/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87086D">
        <w:rPr>
          <w:rFonts w:asciiTheme="minorHAnsi" w:hAnsiTheme="minorHAnsi" w:cstheme="minorHAnsi"/>
          <w:color w:val="000000"/>
          <w:sz w:val="22"/>
          <w:szCs w:val="22"/>
        </w:rPr>
        <w:t xml:space="preserve">Au sein du Pôle Technique, </w:t>
      </w:r>
      <w:proofErr w:type="spellStart"/>
      <w:proofErr w:type="gramStart"/>
      <w:r w:rsidRPr="0087086D">
        <w:rPr>
          <w:rFonts w:asciiTheme="minorHAnsi" w:hAnsiTheme="minorHAnsi" w:cstheme="minorHAnsi"/>
          <w:color w:val="000000"/>
          <w:sz w:val="22"/>
          <w:szCs w:val="22"/>
        </w:rPr>
        <w:t>rattaché.e</w:t>
      </w:r>
      <w:proofErr w:type="spellEnd"/>
      <w:proofErr w:type="gramEnd"/>
      <w:r w:rsidRPr="0087086D">
        <w:rPr>
          <w:rFonts w:asciiTheme="minorHAnsi" w:hAnsiTheme="minorHAnsi" w:cstheme="minorHAnsi"/>
          <w:color w:val="000000"/>
          <w:sz w:val="22"/>
          <w:szCs w:val="22"/>
        </w:rPr>
        <w:t xml:space="preserve"> à la Responsable du service Eau Potable et Assainissement, vous êtes </w:t>
      </w:r>
      <w:proofErr w:type="spellStart"/>
      <w:r w:rsidRPr="0087086D">
        <w:rPr>
          <w:rFonts w:asciiTheme="minorHAnsi" w:hAnsiTheme="minorHAnsi" w:cstheme="minorHAnsi"/>
          <w:color w:val="000000"/>
          <w:sz w:val="22"/>
          <w:szCs w:val="22"/>
        </w:rPr>
        <w:t>chargé.e</w:t>
      </w:r>
      <w:proofErr w:type="spellEnd"/>
      <w:r w:rsidRPr="0087086D">
        <w:rPr>
          <w:rFonts w:asciiTheme="minorHAnsi" w:hAnsiTheme="minorHAnsi" w:cstheme="minorHAnsi"/>
          <w:color w:val="000000"/>
          <w:sz w:val="22"/>
          <w:szCs w:val="22"/>
        </w:rPr>
        <w:t xml:space="preserve"> d'organiser le bon fonctionnement du service d'eau potable, </w:t>
      </w:r>
      <w:r w:rsidR="0087086D">
        <w:rPr>
          <w:rFonts w:asciiTheme="minorHAnsi" w:hAnsiTheme="minorHAnsi" w:cstheme="minorHAnsi"/>
          <w:color w:val="000000"/>
          <w:sz w:val="22"/>
          <w:szCs w:val="22"/>
        </w:rPr>
        <w:t>constitué d’</w:t>
      </w:r>
      <w:r w:rsidRPr="0087086D">
        <w:rPr>
          <w:rFonts w:asciiTheme="minorHAnsi" w:hAnsiTheme="minorHAnsi" w:cstheme="minorHAnsi"/>
          <w:color w:val="000000"/>
          <w:sz w:val="22"/>
          <w:szCs w:val="22"/>
        </w:rPr>
        <w:t>une équipe d’une dizaine d'agents. Vous animez et coordonnez les activités des techniciens et responsables de la régie eau-assainissement.</w:t>
      </w:r>
    </w:p>
    <w:p w14:paraId="13E453C8" w14:textId="77777777" w:rsidR="004D116A" w:rsidRPr="0087086D" w:rsidRDefault="00000000">
      <w:pPr>
        <w:pStyle w:val="Titre3"/>
        <w:rPr>
          <w:rFonts w:asciiTheme="minorHAnsi" w:hAnsiTheme="minorHAnsi" w:cstheme="minorHAnsi"/>
          <w:sz w:val="22"/>
          <w:szCs w:val="22"/>
        </w:rPr>
      </w:pPr>
      <w:r w:rsidRPr="0087086D">
        <w:rPr>
          <w:rFonts w:asciiTheme="minorHAnsi" w:hAnsiTheme="minorHAnsi" w:cstheme="minorHAnsi"/>
          <w:sz w:val="22"/>
          <w:szCs w:val="22"/>
        </w:rPr>
        <w:t>Vos missions :</w:t>
      </w:r>
    </w:p>
    <w:p w14:paraId="396EE245" w14:textId="77777777" w:rsidR="004D116A" w:rsidRPr="0087086D" w:rsidRDefault="00000000">
      <w:pPr>
        <w:pStyle w:val="Corpsdetexte"/>
        <w:numPr>
          <w:ilvl w:val="0"/>
          <w:numId w:val="2"/>
        </w:numPr>
        <w:tabs>
          <w:tab w:val="clear" w:pos="709"/>
          <w:tab w:val="left" w:pos="0"/>
        </w:tabs>
        <w:spacing w:after="26"/>
        <w:rPr>
          <w:rFonts w:asciiTheme="minorHAnsi" w:hAnsiTheme="minorHAnsi" w:cstheme="minorHAnsi"/>
          <w:sz w:val="22"/>
          <w:szCs w:val="22"/>
        </w:rPr>
      </w:pPr>
      <w:r w:rsidRPr="0087086D">
        <w:rPr>
          <w:rStyle w:val="Accentuationforte"/>
          <w:rFonts w:asciiTheme="minorHAnsi" w:hAnsiTheme="minorHAnsi" w:cstheme="minorHAnsi"/>
          <w:sz w:val="22"/>
          <w:szCs w:val="22"/>
        </w:rPr>
        <w:t>Accompagnement des élus :</w:t>
      </w:r>
      <w:r w:rsidRPr="0087086D">
        <w:rPr>
          <w:rFonts w:asciiTheme="minorHAnsi" w:hAnsiTheme="minorHAnsi" w:cstheme="minorHAnsi"/>
          <w:sz w:val="22"/>
          <w:szCs w:val="22"/>
        </w:rPr>
        <w:t xml:space="preserve"> Aider à définir les programmes d'investissement.</w:t>
      </w:r>
    </w:p>
    <w:p w14:paraId="6DEB36E6" w14:textId="77777777" w:rsidR="004D116A" w:rsidRPr="0087086D" w:rsidRDefault="00000000">
      <w:pPr>
        <w:pStyle w:val="Corpsdetexte"/>
        <w:numPr>
          <w:ilvl w:val="0"/>
          <w:numId w:val="2"/>
        </w:numPr>
        <w:tabs>
          <w:tab w:val="clear" w:pos="709"/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87086D">
        <w:rPr>
          <w:rStyle w:val="Accentuationforte"/>
          <w:rFonts w:asciiTheme="minorHAnsi" w:hAnsiTheme="minorHAnsi" w:cstheme="minorHAnsi"/>
          <w:sz w:val="22"/>
          <w:szCs w:val="22"/>
        </w:rPr>
        <w:t>Préparation et suivi des marchés :</w:t>
      </w:r>
      <w:r w:rsidRPr="0087086D">
        <w:rPr>
          <w:rFonts w:asciiTheme="minorHAnsi" w:hAnsiTheme="minorHAnsi" w:cstheme="minorHAnsi"/>
          <w:sz w:val="22"/>
          <w:szCs w:val="22"/>
        </w:rPr>
        <w:t xml:space="preserve"> Élaborer et superviser les marchés de travaux et d’études pour le réseau d'eau potable.</w:t>
      </w:r>
    </w:p>
    <w:p w14:paraId="73A5FA7B" w14:textId="77777777" w:rsidR="004D116A" w:rsidRPr="0087086D" w:rsidRDefault="00000000">
      <w:pPr>
        <w:pStyle w:val="Corpsdetexte"/>
        <w:numPr>
          <w:ilvl w:val="0"/>
          <w:numId w:val="2"/>
        </w:numPr>
        <w:tabs>
          <w:tab w:val="clear" w:pos="709"/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87086D">
        <w:rPr>
          <w:rStyle w:val="Accentuationforte"/>
          <w:rFonts w:asciiTheme="minorHAnsi" w:hAnsiTheme="minorHAnsi" w:cstheme="minorHAnsi"/>
          <w:sz w:val="22"/>
          <w:szCs w:val="22"/>
        </w:rPr>
        <w:t>Représentation externe :</w:t>
      </w:r>
      <w:r w:rsidRPr="0087086D">
        <w:rPr>
          <w:rFonts w:asciiTheme="minorHAnsi" w:hAnsiTheme="minorHAnsi" w:cstheme="minorHAnsi"/>
          <w:sz w:val="22"/>
          <w:szCs w:val="22"/>
        </w:rPr>
        <w:t xml:space="preserve"> Agir au nom de la CCTC auprès de l'ARS, de l'Agence de l'Eau et de la Sous-Préfecture.</w:t>
      </w:r>
    </w:p>
    <w:p w14:paraId="4187344C" w14:textId="77777777" w:rsidR="004D116A" w:rsidRPr="0087086D" w:rsidRDefault="00000000">
      <w:pPr>
        <w:pStyle w:val="Corpsdetexte"/>
        <w:numPr>
          <w:ilvl w:val="0"/>
          <w:numId w:val="2"/>
        </w:numPr>
        <w:tabs>
          <w:tab w:val="clear" w:pos="709"/>
          <w:tab w:val="left" w:pos="0"/>
        </w:tabs>
        <w:spacing w:after="26"/>
        <w:rPr>
          <w:rFonts w:asciiTheme="minorHAnsi" w:hAnsiTheme="minorHAnsi" w:cstheme="minorHAnsi"/>
          <w:sz w:val="22"/>
          <w:szCs w:val="22"/>
        </w:rPr>
      </w:pPr>
      <w:r w:rsidRPr="0087086D">
        <w:rPr>
          <w:rStyle w:val="Accentuationforte"/>
          <w:rFonts w:asciiTheme="minorHAnsi" w:hAnsiTheme="minorHAnsi" w:cstheme="minorHAnsi"/>
          <w:sz w:val="22"/>
          <w:szCs w:val="22"/>
        </w:rPr>
        <w:t>Suivi de la DSP :</w:t>
      </w:r>
    </w:p>
    <w:p w14:paraId="7AEE2BEF" w14:textId="77777777" w:rsidR="004D116A" w:rsidRPr="0087086D" w:rsidRDefault="00000000">
      <w:pPr>
        <w:pStyle w:val="Corpsdetexte"/>
        <w:numPr>
          <w:ilvl w:val="1"/>
          <w:numId w:val="2"/>
        </w:numPr>
        <w:tabs>
          <w:tab w:val="left" w:pos="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7086D">
        <w:rPr>
          <w:rFonts w:asciiTheme="minorHAnsi" w:hAnsiTheme="minorHAnsi" w:cstheme="minorHAnsi"/>
          <w:sz w:val="22"/>
          <w:szCs w:val="22"/>
        </w:rPr>
        <w:t>Contrôler les travaux réalisés par le délégataire.</w:t>
      </w:r>
    </w:p>
    <w:p w14:paraId="1E187859" w14:textId="77777777" w:rsidR="004D116A" w:rsidRPr="0087086D" w:rsidRDefault="00000000">
      <w:pPr>
        <w:pStyle w:val="Corpsdetexte"/>
        <w:numPr>
          <w:ilvl w:val="1"/>
          <w:numId w:val="2"/>
        </w:numPr>
        <w:tabs>
          <w:tab w:val="left" w:pos="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7086D">
        <w:rPr>
          <w:rFonts w:asciiTheme="minorHAnsi" w:hAnsiTheme="minorHAnsi" w:cstheme="minorHAnsi"/>
          <w:sz w:val="22"/>
          <w:szCs w:val="22"/>
        </w:rPr>
        <w:t>Vérifier le respect des engagements.</w:t>
      </w:r>
    </w:p>
    <w:p w14:paraId="2BCDA003" w14:textId="77777777" w:rsidR="004D116A" w:rsidRPr="0087086D" w:rsidRDefault="00000000">
      <w:pPr>
        <w:pStyle w:val="Corpsdetexte"/>
        <w:numPr>
          <w:ilvl w:val="1"/>
          <w:numId w:val="2"/>
        </w:numPr>
        <w:tabs>
          <w:tab w:val="left" w:pos="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7086D">
        <w:rPr>
          <w:rFonts w:asciiTheme="minorHAnsi" w:hAnsiTheme="minorHAnsi" w:cstheme="minorHAnsi"/>
          <w:sz w:val="22"/>
          <w:szCs w:val="22"/>
        </w:rPr>
        <w:t>Contribuer au suivi des DSP.</w:t>
      </w:r>
    </w:p>
    <w:p w14:paraId="0A8056FA" w14:textId="77777777" w:rsidR="004D116A" w:rsidRPr="0087086D" w:rsidRDefault="00000000">
      <w:pPr>
        <w:pStyle w:val="Corpsdetexte"/>
        <w:numPr>
          <w:ilvl w:val="0"/>
          <w:numId w:val="2"/>
        </w:numPr>
        <w:tabs>
          <w:tab w:val="clear" w:pos="709"/>
          <w:tab w:val="left" w:pos="0"/>
        </w:tabs>
        <w:spacing w:after="26"/>
        <w:rPr>
          <w:rFonts w:asciiTheme="minorHAnsi" w:hAnsiTheme="minorHAnsi" w:cstheme="minorHAnsi"/>
          <w:sz w:val="22"/>
          <w:szCs w:val="22"/>
        </w:rPr>
      </w:pPr>
      <w:r w:rsidRPr="0087086D">
        <w:rPr>
          <w:rStyle w:val="Accentuationforte"/>
          <w:rFonts w:asciiTheme="minorHAnsi" w:hAnsiTheme="minorHAnsi" w:cstheme="minorHAnsi"/>
          <w:sz w:val="22"/>
          <w:szCs w:val="22"/>
        </w:rPr>
        <w:t>Interventions de la Régie :</w:t>
      </w:r>
    </w:p>
    <w:p w14:paraId="78957E06" w14:textId="77777777" w:rsidR="004D116A" w:rsidRPr="0087086D" w:rsidRDefault="00000000">
      <w:pPr>
        <w:pStyle w:val="Corpsdetexte"/>
        <w:numPr>
          <w:ilvl w:val="1"/>
          <w:numId w:val="2"/>
        </w:numPr>
        <w:tabs>
          <w:tab w:val="left" w:pos="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7086D">
        <w:rPr>
          <w:rFonts w:asciiTheme="minorHAnsi" w:hAnsiTheme="minorHAnsi" w:cstheme="minorHAnsi"/>
          <w:sz w:val="22"/>
          <w:szCs w:val="22"/>
        </w:rPr>
        <w:t>Gérer les ressources et mettre à jour les tableaux de bord.</w:t>
      </w:r>
    </w:p>
    <w:p w14:paraId="1A1097C8" w14:textId="77777777" w:rsidR="004D116A" w:rsidRPr="0087086D" w:rsidRDefault="00000000">
      <w:pPr>
        <w:pStyle w:val="Corpsdetexte"/>
        <w:numPr>
          <w:ilvl w:val="0"/>
          <w:numId w:val="2"/>
        </w:numPr>
        <w:tabs>
          <w:tab w:val="clear" w:pos="709"/>
          <w:tab w:val="left" w:pos="0"/>
        </w:tabs>
        <w:spacing w:after="26"/>
        <w:rPr>
          <w:rFonts w:asciiTheme="minorHAnsi" w:hAnsiTheme="minorHAnsi" w:cstheme="minorHAnsi"/>
          <w:sz w:val="22"/>
          <w:szCs w:val="22"/>
        </w:rPr>
      </w:pPr>
      <w:r w:rsidRPr="0087086D">
        <w:rPr>
          <w:rStyle w:val="Accentuationforte"/>
          <w:rFonts w:asciiTheme="minorHAnsi" w:hAnsiTheme="minorHAnsi" w:cstheme="minorHAnsi"/>
          <w:sz w:val="22"/>
          <w:szCs w:val="22"/>
        </w:rPr>
        <w:t>Gestion des abonnés :</w:t>
      </w:r>
    </w:p>
    <w:p w14:paraId="099B80D7" w14:textId="77777777" w:rsidR="004D116A" w:rsidRPr="0087086D" w:rsidRDefault="00000000">
      <w:pPr>
        <w:pStyle w:val="Corpsdetexte"/>
        <w:numPr>
          <w:ilvl w:val="1"/>
          <w:numId w:val="2"/>
        </w:numPr>
        <w:tabs>
          <w:tab w:val="left" w:pos="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7086D">
        <w:rPr>
          <w:rFonts w:asciiTheme="minorHAnsi" w:hAnsiTheme="minorHAnsi" w:cstheme="minorHAnsi"/>
          <w:sz w:val="22"/>
          <w:szCs w:val="22"/>
        </w:rPr>
        <w:t>Répondre aux demandes des usagers.</w:t>
      </w:r>
    </w:p>
    <w:p w14:paraId="2DAA7FE3" w14:textId="77777777" w:rsidR="004D116A" w:rsidRPr="0087086D" w:rsidRDefault="00000000">
      <w:pPr>
        <w:pStyle w:val="Corpsdetexte"/>
        <w:numPr>
          <w:ilvl w:val="1"/>
          <w:numId w:val="2"/>
        </w:numPr>
        <w:tabs>
          <w:tab w:val="left" w:pos="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7086D">
        <w:rPr>
          <w:rFonts w:asciiTheme="minorHAnsi" w:hAnsiTheme="minorHAnsi" w:cstheme="minorHAnsi"/>
          <w:sz w:val="22"/>
          <w:szCs w:val="22"/>
        </w:rPr>
        <w:t>Gérer la télérelève des compteurs d'eau.</w:t>
      </w:r>
    </w:p>
    <w:p w14:paraId="00F901C2" w14:textId="77777777" w:rsidR="004D116A" w:rsidRPr="0087086D" w:rsidRDefault="00000000">
      <w:pPr>
        <w:pStyle w:val="Corpsdetexte"/>
        <w:numPr>
          <w:ilvl w:val="0"/>
          <w:numId w:val="2"/>
        </w:numPr>
        <w:tabs>
          <w:tab w:val="clear" w:pos="709"/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87086D">
        <w:rPr>
          <w:rStyle w:val="Accentuationforte"/>
          <w:rFonts w:asciiTheme="minorHAnsi" w:hAnsiTheme="minorHAnsi" w:cstheme="minorHAnsi"/>
          <w:sz w:val="22"/>
          <w:szCs w:val="22"/>
        </w:rPr>
        <w:t>Élaboration du budget :</w:t>
      </w:r>
      <w:r w:rsidRPr="0087086D">
        <w:rPr>
          <w:rFonts w:asciiTheme="minorHAnsi" w:hAnsiTheme="minorHAnsi" w:cstheme="minorHAnsi"/>
          <w:sz w:val="22"/>
          <w:szCs w:val="22"/>
        </w:rPr>
        <w:t xml:space="preserve"> Participer à la gestion financière du Service Eau Potable.</w:t>
      </w:r>
    </w:p>
    <w:p w14:paraId="6BC51E3B" w14:textId="77777777" w:rsidR="004D116A" w:rsidRPr="0087086D" w:rsidRDefault="00000000">
      <w:pPr>
        <w:pStyle w:val="Corpsdetexte"/>
        <w:numPr>
          <w:ilvl w:val="0"/>
          <w:numId w:val="2"/>
        </w:numPr>
        <w:tabs>
          <w:tab w:val="clear" w:pos="709"/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87086D">
        <w:rPr>
          <w:rStyle w:val="Accentuationforte"/>
          <w:rFonts w:asciiTheme="minorHAnsi" w:hAnsiTheme="minorHAnsi" w:cstheme="minorHAnsi"/>
          <w:sz w:val="22"/>
          <w:szCs w:val="22"/>
        </w:rPr>
        <w:t>Collaboration et astreintes :</w:t>
      </w:r>
      <w:r w:rsidRPr="0087086D">
        <w:rPr>
          <w:rFonts w:asciiTheme="minorHAnsi" w:hAnsiTheme="minorHAnsi" w:cstheme="minorHAnsi"/>
          <w:sz w:val="22"/>
          <w:szCs w:val="22"/>
        </w:rPr>
        <w:t xml:space="preserve"> Travailler avec les agents de production d'eau et participer aux astreintes décisionnelles.</w:t>
      </w:r>
    </w:p>
    <w:p w14:paraId="0425A477" w14:textId="77777777" w:rsidR="004D116A" w:rsidRPr="0087086D" w:rsidRDefault="004D116A">
      <w:pPr>
        <w:pStyle w:val="Corpsdetexte"/>
        <w:shd w:val="clear" w:color="auto" w:fill="FFFFFF" w:themeFill="background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6368994" w14:textId="77777777" w:rsidR="0087086D" w:rsidRDefault="0087086D">
      <w:pPr>
        <w:pStyle w:val="Paragraphedeliste"/>
        <w:spacing w:before="360"/>
        <w:ind w:left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5A75EED" w14:textId="77777777" w:rsidR="0087086D" w:rsidRDefault="0087086D">
      <w:pPr>
        <w:pStyle w:val="Paragraphedeliste"/>
        <w:spacing w:before="360"/>
        <w:ind w:left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3231EF5" w14:textId="3548D1DA" w:rsidR="004D116A" w:rsidRPr="0087086D" w:rsidRDefault="00000000">
      <w:pPr>
        <w:pStyle w:val="Paragraphedeliste"/>
        <w:spacing w:before="360"/>
        <w:ind w:left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7086D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Profil recherché </w:t>
      </w:r>
    </w:p>
    <w:p w14:paraId="6567598B" w14:textId="77777777" w:rsidR="004D116A" w:rsidRPr="0087086D" w:rsidRDefault="004D116A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48E320B5" w14:textId="47169385" w:rsidR="004D116A" w:rsidRPr="0087086D" w:rsidRDefault="0087086D" w:rsidP="0087086D">
      <w:pPr>
        <w:pStyle w:val="Corpsdetexte"/>
        <w:tabs>
          <w:tab w:val="left" w:pos="3544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7086D">
        <w:rPr>
          <w:rStyle w:val="Accentuationfort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De formation technique de niveau 5 à 7 dans les métiers de l’eau potable ou </w:t>
      </w:r>
      <w:r>
        <w:rPr>
          <w:rStyle w:val="Accentuationfort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justifi</w:t>
      </w:r>
      <w:r w:rsidRPr="0087086D">
        <w:rPr>
          <w:rStyle w:val="Accentuationfort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ant </w:t>
      </w:r>
      <w:r>
        <w:rPr>
          <w:rStyle w:val="Accentuationfort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d’</w:t>
      </w:r>
      <w:r w:rsidRPr="0087086D">
        <w:rPr>
          <w:rStyle w:val="Accentuationfort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une</w:t>
      </w:r>
      <w:r>
        <w:rPr>
          <w:rStyle w:val="Accentuationfort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</w:t>
      </w:r>
      <w:r w:rsidRPr="0087086D">
        <w:rPr>
          <w:rStyle w:val="Accentuationfort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expertise professionnelle significative et probante dans ce secteur, </w:t>
      </w:r>
      <w:r w:rsidR="00000000" w:rsidRPr="0087086D">
        <w:rPr>
          <w:rStyle w:val="Accentuationfort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vous avez des </w:t>
      </w:r>
      <w:r w:rsidR="00000000" w:rsidRPr="0087086D">
        <w:rPr>
          <w:rStyle w:val="Accentuationforte"/>
          <w:rFonts w:asciiTheme="minorHAnsi" w:hAnsiTheme="minorHAnsi" w:cstheme="minorHAnsi"/>
          <w:color w:val="000000"/>
          <w:sz w:val="22"/>
          <w:szCs w:val="22"/>
        </w:rPr>
        <w:t>connaissances théoriques et pratiques</w:t>
      </w:r>
      <w:r w:rsidR="00000000" w:rsidRPr="0087086D">
        <w:rPr>
          <w:rStyle w:val="Accentuationfort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en eau potable.</w:t>
      </w:r>
    </w:p>
    <w:p w14:paraId="4C6A9938" w14:textId="77777777" w:rsidR="004D116A" w:rsidRPr="0087086D" w:rsidRDefault="00000000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87086D">
        <w:rPr>
          <w:rFonts w:asciiTheme="minorHAnsi" w:hAnsiTheme="minorHAnsi" w:cstheme="minorHAnsi"/>
          <w:sz w:val="22"/>
          <w:szCs w:val="22"/>
        </w:rPr>
        <w:t xml:space="preserve">Vous maîtrisez les </w:t>
      </w:r>
      <w:r w:rsidRPr="0087086D">
        <w:rPr>
          <w:rStyle w:val="Accentuationforte"/>
          <w:rFonts w:asciiTheme="minorHAnsi" w:hAnsiTheme="minorHAnsi" w:cstheme="minorHAnsi"/>
          <w:sz w:val="22"/>
          <w:szCs w:val="22"/>
        </w:rPr>
        <w:t>outils bureautiques</w:t>
      </w:r>
      <w:r w:rsidRPr="0087086D">
        <w:rPr>
          <w:rFonts w:asciiTheme="minorHAnsi" w:hAnsiTheme="minorHAnsi" w:cstheme="minorHAnsi"/>
          <w:sz w:val="22"/>
          <w:szCs w:val="22"/>
        </w:rPr>
        <w:t xml:space="preserve"> et logiciels spécialisés, avec une solide connaissance des </w:t>
      </w:r>
      <w:r w:rsidRPr="0087086D">
        <w:rPr>
          <w:rStyle w:val="Accentuationforte"/>
          <w:rFonts w:asciiTheme="minorHAnsi" w:hAnsiTheme="minorHAnsi" w:cstheme="minorHAnsi"/>
          <w:sz w:val="22"/>
          <w:szCs w:val="22"/>
        </w:rPr>
        <w:t>réseaux de distribution</w:t>
      </w:r>
      <w:r w:rsidRPr="0087086D">
        <w:rPr>
          <w:rFonts w:asciiTheme="minorHAnsi" w:hAnsiTheme="minorHAnsi" w:cstheme="minorHAnsi"/>
          <w:sz w:val="22"/>
          <w:szCs w:val="22"/>
        </w:rPr>
        <w:t xml:space="preserve">, de leur conception et de la </w:t>
      </w:r>
      <w:r w:rsidRPr="0087086D">
        <w:rPr>
          <w:rStyle w:val="Accentuationforte"/>
          <w:rFonts w:asciiTheme="minorHAnsi" w:hAnsiTheme="minorHAnsi" w:cstheme="minorHAnsi"/>
          <w:sz w:val="22"/>
          <w:szCs w:val="22"/>
        </w:rPr>
        <w:t>conduite de projets</w:t>
      </w:r>
      <w:r w:rsidRPr="0087086D">
        <w:rPr>
          <w:rFonts w:asciiTheme="minorHAnsi" w:hAnsiTheme="minorHAnsi" w:cstheme="minorHAnsi"/>
          <w:sz w:val="22"/>
          <w:szCs w:val="22"/>
        </w:rPr>
        <w:t>.</w:t>
      </w:r>
    </w:p>
    <w:p w14:paraId="3084CE8A" w14:textId="77777777" w:rsidR="004D116A" w:rsidRPr="0087086D" w:rsidRDefault="00000000">
      <w:pPr>
        <w:pStyle w:val="Corpsdetexte"/>
        <w:rPr>
          <w:rFonts w:asciiTheme="minorHAnsi" w:hAnsiTheme="minorHAnsi" w:cstheme="minorHAnsi"/>
          <w:sz w:val="22"/>
          <w:szCs w:val="22"/>
        </w:rPr>
      </w:pPr>
      <w:proofErr w:type="spellStart"/>
      <w:r w:rsidRPr="0087086D">
        <w:rPr>
          <w:rFonts w:asciiTheme="minorHAnsi" w:hAnsiTheme="minorHAnsi" w:cstheme="minorHAnsi"/>
          <w:sz w:val="22"/>
          <w:szCs w:val="22"/>
        </w:rPr>
        <w:t>Familiarisé.e</w:t>
      </w:r>
      <w:proofErr w:type="spellEnd"/>
      <w:r w:rsidRPr="0087086D">
        <w:rPr>
          <w:rFonts w:asciiTheme="minorHAnsi" w:hAnsiTheme="minorHAnsi" w:cstheme="minorHAnsi"/>
          <w:sz w:val="22"/>
          <w:szCs w:val="22"/>
        </w:rPr>
        <w:t xml:space="preserve"> avec les </w:t>
      </w:r>
      <w:r w:rsidRPr="0087086D">
        <w:rPr>
          <w:rStyle w:val="Accentuationforte"/>
          <w:rFonts w:asciiTheme="minorHAnsi" w:hAnsiTheme="minorHAnsi" w:cstheme="minorHAnsi"/>
          <w:sz w:val="22"/>
          <w:szCs w:val="22"/>
        </w:rPr>
        <w:t>normes d'hygiène</w:t>
      </w:r>
      <w:r w:rsidRPr="0087086D">
        <w:rPr>
          <w:rFonts w:asciiTheme="minorHAnsi" w:hAnsiTheme="minorHAnsi" w:cstheme="minorHAnsi"/>
          <w:sz w:val="22"/>
          <w:szCs w:val="22"/>
        </w:rPr>
        <w:t xml:space="preserve"> et de sécurité, vous disposez de </w:t>
      </w:r>
      <w:r w:rsidRPr="0087086D">
        <w:rPr>
          <w:rStyle w:val="Accentuationforte"/>
          <w:rFonts w:asciiTheme="minorHAnsi" w:hAnsiTheme="minorHAnsi" w:cstheme="minorHAnsi"/>
          <w:sz w:val="22"/>
          <w:szCs w:val="22"/>
        </w:rPr>
        <w:t>fortes capacités de gestion</w:t>
      </w:r>
      <w:r w:rsidRPr="0087086D">
        <w:rPr>
          <w:rFonts w:asciiTheme="minorHAnsi" w:hAnsiTheme="minorHAnsi" w:cstheme="minorHAnsi"/>
          <w:sz w:val="22"/>
          <w:szCs w:val="22"/>
        </w:rPr>
        <w:t xml:space="preserve">. Autonome et </w:t>
      </w:r>
      <w:r w:rsidRPr="0087086D">
        <w:rPr>
          <w:rStyle w:val="Accentuationforte"/>
          <w:rFonts w:asciiTheme="minorHAnsi" w:hAnsiTheme="minorHAnsi" w:cstheme="minorHAnsi"/>
          <w:sz w:val="22"/>
          <w:szCs w:val="22"/>
        </w:rPr>
        <w:t>esprit d'équipe</w:t>
      </w:r>
      <w:r w:rsidRPr="0087086D">
        <w:rPr>
          <w:rFonts w:asciiTheme="minorHAnsi" w:hAnsiTheme="minorHAnsi" w:cstheme="minorHAnsi"/>
          <w:sz w:val="22"/>
          <w:szCs w:val="22"/>
        </w:rPr>
        <w:t>, vous savez rendre compte à votre hiérarchie.</w:t>
      </w:r>
    </w:p>
    <w:p w14:paraId="71F44BC3" w14:textId="3D5C9B82" w:rsidR="004D116A" w:rsidRPr="0087086D" w:rsidRDefault="00000000">
      <w:pPr>
        <w:pStyle w:val="Corpsdetexte"/>
        <w:rPr>
          <w:rFonts w:asciiTheme="minorHAnsi" w:hAnsiTheme="minorHAnsi" w:cstheme="minorHAnsi"/>
          <w:sz w:val="22"/>
          <w:szCs w:val="22"/>
        </w:rPr>
      </w:pPr>
      <w:proofErr w:type="spellStart"/>
      <w:r w:rsidRPr="0087086D">
        <w:rPr>
          <w:rFonts w:asciiTheme="minorHAnsi" w:hAnsiTheme="minorHAnsi" w:cstheme="minorHAnsi"/>
          <w:sz w:val="22"/>
          <w:szCs w:val="22"/>
        </w:rPr>
        <w:t>Ouver</w:t>
      </w:r>
      <w:r w:rsidR="0087086D" w:rsidRPr="0087086D">
        <w:rPr>
          <w:rFonts w:asciiTheme="minorHAnsi" w:hAnsiTheme="minorHAnsi" w:cstheme="minorHAnsi"/>
          <w:sz w:val="22"/>
          <w:szCs w:val="22"/>
        </w:rPr>
        <w:t>t</w:t>
      </w:r>
      <w:r w:rsidRPr="0087086D">
        <w:rPr>
          <w:rFonts w:asciiTheme="minorHAnsi" w:hAnsiTheme="minorHAnsi" w:cstheme="minorHAnsi"/>
          <w:sz w:val="22"/>
          <w:szCs w:val="22"/>
        </w:rPr>
        <w:t>.e</w:t>
      </w:r>
      <w:proofErr w:type="spellEnd"/>
      <w:r w:rsidRPr="0087086D">
        <w:rPr>
          <w:rFonts w:asciiTheme="minorHAnsi" w:hAnsiTheme="minorHAnsi" w:cstheme="minorHAnsi"/>
          <w:sz w:val="22"/>
          <w:szCs w:val="22"/>
        </w:rPr>
        <w:t xml:space="preserve"> à la communication avec </w:t>
      </w:r>
      <w:r w:rsidRPr="0087086D">
        <w:rPr>
          <w:rStyle w:val="Accentuationforte"/>
          <w:rFonts w:asciiTheme="minorHAnsi" w:hAnsiTheme="minorHAnsi" w:cstheme="minorHAnsi"/>
          <w:sz w:val="22"/>
          <w:szCs w:val="22"/>
        </w:rPr>
        <w:t>élus, usagers et partenaires</w:t>
      </w:r>
      <w:r w:rsidRPr="0087086D">
        <w:rPr>
          <w:rFonts w:asciiTheme="minorHAnsi" w:hAnsiTheme="minorHAnsi" w:cstheme="minorHAnsi"/>
          <w:sz w:val="22"/>
          <w:szCs w:val="22"/>
        </w:rPr>
        <w:t xml:space="preserve">, vous garantissez un </w:t>
      </w:r>
      <w:r w:rsidRPr="0087086D">
        <w:rPr>
          <w:rStyle w:val="Accentuationforte"/>
          <w:rFonts w:asciiTheme="minorHAnsi" w:hAnsiTheme="minorHAnsi" w:cstheme="minorHAnsi"/>
          <w:sz w:val="22"/>
          <w:szCs w:val="22"/>
        </w:rPr>
        <w:t>service public de qualité</w:t>
      </w:r>
      <w:r w:rsidRPr="0087086D">
        <w:rPr>
          <w:rFonts w:asciiTheme="minorHAnsi" w:hAnsiTheme="minorHAnsi" w:cstheme="minorHAnsi"/>
          <w:sz w:val="22"/>
          <w:szCs w:val="22"/>
        </w:rPr>
        <w:t xml:space="preserve">. Curieux.se et pragmatique, vous êtes </w:t>
      </w:r>
      <w:proofErr w:type="spellStart"/>
      <w:proofErr w:type="gramStart"/>
      <w:r w:rsidRPr="0087086D">
        <w:rPr>
          <w:rFonts w:asciiTheme="minorHAnsi" w:hAnsiTheme="minorHAnsi" w:cstheme="minorHAnsi"/>
          <w:sz w:val="22"/>
          <w:szCs w:val="22"/>
        </w:rPr>
        <w:t>organisé.e</w:t>
      </w:r>
      <w:proofErr w:type="spellEnd"/>
      <w:proofErr w:type="gramEnd"/>
      <w:r w:rsidRPr="0087086D">
        <w:rPr>
          <w:rFonts w:asciiTheme="minorHAnsi" w:hAnsiTheme="minorHAnsi" w:cstheme="minorHAnsi"/>
          <w:sz w:val="22"/>
          <w:szCs w:val="22"/>
        </w:rPr>
        <w:t xml:space="preserve"> et capable de gérer les relations avec les </w:t>
      </w:r>
      <w:r w:rsidRPr="0087086D">
        <w:rPr>
          <w:rStyle w:val="Accentuationforte"/>
          <w:rFonts w:asciiTheme="minorHAnsi" w:hAnsiTheme="minorHAnsi" w:cstheme="minorHAnsi"/>
          <w:sz w:val="22"/>
          <w:szCs w:val="22"/>
        </w:rPr>
        <w:t>services supports</w:t>
      </w:r>
      <w:r w:rsidRPr="0087086D">
        <w:rPr>
          <w:rFonts w:asciiTheme="minorHAnsi" w:hAnsiTheme="minorHAnsi" w:cstheme="minorHAnsi"/>
          <w:sz w:val="22"/>
          <w:szCs w:val="22"/>
        </w:rPr>
        <w:t xml:space="preserve"> et les </w:t>
      </w:r>
      <w:r w:rsidRPr="0087086D">
        <w:rPr>
          <w:rStyle w:val="Accentuationforte"/>
          <w:rFonts w:asciiTheme="minorHAnsi" w:hAnsiTheme="minorHAnsi" w:cstheme="minorHAnsi"/>
          <w:sz w:val="22"/>
          <w:szCs w:val="22"/>
        </w:rPr>
        <w:t>prestataires</w:t>
      </w:r>
      <w:r w:rsidRPr="0087086D">
        <w:rPr>
          <w:rFonts w:asciiTheme="minorHAnsi" w:hAnsiTheme="minorHAnsi" w:cstheme="minorHAnsi"/>
          <w:sz w:val="22"/>
          <w:szCs w:val="22"/>
        </w:rPr>
        <w:t>.</w:t>
      </w:r>
    </w:p>
    <w:p w14:paraId="440B6A8E" w14:textId="77777777" w:rsidR="004D116A" w:rsidRPr="0087086D" w:rsidRDefault="00000000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87086D">
        <w:rPr>
          <w:rFonts w:asciiTheme="minorHAnsi" w:hAnsiTheme="minorHAnsi" w:cstheme="minorHAnsi"/>
          <w:sz w:val="22"/>
          <w:szCs w:val="22"/>
        </w:rPr>
        <w:t xml:space="preserve">Enfin, vous êtes disponible et </w:t>
      </w:r>
      <w:proofErr w:type="spellStart"/>
      <w:proofErr w:type="gramStart"/>
      <w:r w:rsidRPr="0087086D">
        <w:rPr>
          <w:rFonts w:asciiTheme="minorHAnsi" w:hAnsiTheme="minorHAnsi" w:cstheme="minorHAnsi"/>
          <w:sz w:val="22"/>
          <w:szCs w:val="22"/>
        </w:rPr>
        <w:t>engagé.e</w:t>
      </w:r>
      <w:proofErr w:type="spellEnd"/>
      <w:proofErr w:type="gramEnd"/>
      <w:r w:rsidRPr="0087086D">
        <w:rPr>
          <w:rFonts w:asciiTheme="minorHAnsi" w:hAnsiTheme="minorHAnsi" w:cstheme="minorHAnsi"/>
          <w:sz w:val="22"/>
          <w:szCs w:val="22"/>
        </w:rPr>
        <w:t xml:space="preserve"> envers le service public.</w:t>
      </w:r>
    </w:p>
    <w:p w14:paraId="0503A707" w14:textId="77777777" w:rsidR="004D116A" w:rsidRPr="0087086D" w:rsidRDefault="00000000">
      <w:pPr>
        <w:pStyle w:val="Paragraphedeliste"/>
        <w:tabs>
          <w:tab w:val="left" w:pos="3544"/>
        </w:tabs>
        <w:ind w:left="0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086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Permis B indispensable </w:t>
      </w:r>
    </w:p>
    <w:p w14:paraId="782B580F" w14:textId="77777777" w:rsidR="004D116A" w:rsidRPr="0087086D" w:rsidRDefault="00000000">
      <w:pPr>
        <w:spacing w:before="360"/>
        <w:jc w:val="both"/>
        <w:rPr>
          <w:rFonts w:asciiTheme="minorHAnsi" w:hAnsiTheme="minorHAnsi" w:cstheme="minorHAnsi"/>
          <w:sz w:val="22"/>
          <w:szCs w:val="22"/>
        </w:rPr>
      </w:pPr>
      <w:r w:rsidRPr="0087086D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Vos avantages et les particularités du poste</w:t>
      </w:r>
      <w:r w:rsidRPr="0087086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situé à Cernay</w:t>
      </w:r>
    </w:p>
    <w:p w14:paraId="31DE3135" w14:textId="77777777" w:rsidR="004D116A" w:rsidRPr="0087086D" w:rsidRDefault="00000000">
      <w:pPr>
        <w:pStyle w:val="paragraph"/>
        <w:spacing w:before="120" w:beforeAutospacing="0" w:afterAutospacing="0"/>
        <w:ind w:left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86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4129E8A" w14:textId="77777777" w:rsidR="004D116A" w:rsidRPr="0087086D" w:rsidRDefault="00000000">
      <w:pPr>
        <w:pStyle w:val="paragraph"/>
        <w:numPr>
          <w:ilvl w:val="0"/>
          <w:numId w:val="1"/>
        </w:numPr>
        <w:spacing w:beforeAutospacing="0" w:afterAutospacing="0"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86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Recrutement par voie statutaire ou à défaut par voie contractuelle (CDD de 3 ans, possiblement renouvelable) sur les grades de technicien principal de 2</w:t>
      </w:r>
      <w:r w:rsidRPr="0087086D">
        <w:rPr>
          <w:rStyle w:val="normaltextrun"/>
          <w:rFonts w:asciiTheme="minorHAnsi" w:hAnsiTheme="minorHAnsi" w:cstheme="minorHAnsi"/>
          <w:color w:val="000000"/>
          <w:sz w:val="22"/>
          <w:szCs w:val="22"/>
          <w:vertAlign w:val="superscript"/>
        </w:rPr>
        <w:t>ème</w:t>
      </w:r>
      <w:r w:rsidRPr="0087086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classe, technicien principal de 1</w:t>
      </w:r>
      <w:r w:rsidRPr="0087086D">
        <w:rPr>
          <w:rStyle w:val="normaltextrun"/>
          <w:rFonts w:asciiTheme="minorHAnsi" w:hAnsiTheme="minorHAnsi" w:cstheme="minorHAnsi"/>
          <w:color w:val="000000"/>
          <w:sz w:val="22"/>
          <w:szCs w:val="22"/>
          <w:vertAlign w:val="superscript"/>
        </w:rPr>
        <w:t>ère</w:t>
      </w:r>
      <w:r w:rsidRPr="0087086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classe et ingénieur territorial</w:t>
      </w:r>
    </w:p>
    <w:p w14:paraId="4958D745" w14:textId="77777777" w:rsidR="004D116A" w:rsidRPr="0087086D" w:rsidRDefault="00000000">
      <w:pPr>
        <w:pStyle w:val="paragraph"/>
        <w:numPr>
          <w:ilvl w:val="0"/>
          <w:numId w:val="1"/>
        </w:numPr>
        <w:spacing w:beforeAutospacing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86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Rémunération statutaire + Régime indemnitaire (RIFSEEP) + Prime de Fin d’année</w:t>
      </w:r>
    </w:p>
    <w:p w14:paraId="70474250" w14:textId="77777777" w:rsidR="004D116A" w:rsidRPr="0087086D" w:rsidRDefault="00000000">
      <w:pPr>
        <w:pStyle w:val="paragraph"/>
        <w:numPr>
          <w:ilvl w:val="0"/>
          <w:numId w:val="1"/>
        </w:numPr>
        <w:spacing w:beforeAutospacing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86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Poste à temps complet : 38 heures par semaine incluant 18 RTT annuels,</w:t>
      </w:r>
      <w:r w:rsidRPr="0087086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7086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avec des périodes d’astreinte rémunérée</w:t>
      </w:r>
    </w:p>
    <w:p w14:paraId="78C7E581" w14:textId="77777777" w:rsidR="004D116A" w:rsidRPr="0087086D" w:rsidRDefault="00000000">
      <w:pPr>
        <w:pStyle w:val="paragraph"/>
        <w:numPr>
          <w:ilvl w:val="0"/>
          <w:numId w:val="1"/>
        </w:numPr>
        <w:spacing w:beforeAutospacing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86D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Flexibilité des horaires de travail (plages horaires fixes et plages horaires variables)</w:t>
      </w:r>
    </w:p>
    <w:p w14:paraId="27BC7C2D" w14:textId="77777777" w:rsidR="004D116A" w:rsidRPr="0087086D" w:rsidRDefault="00000000">
      <w:pPr>
        <w:pStyle w:val="paragraph"/>
        <w:numPr>
          <w:ilvl w:val="0"/>
          <w:numId w:val="1"/>
        </w:numPr>
        <w:spacing w:beforeAutospacing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7086D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Nécessité ponctuelle de surveillance de travaux de nuit</w:t>
      </w:r>
    </w:p>
    <w:p w14:paraId="04F49CFF" w14:textId="77777777" w:rsidR="004D116A" w:rsidRPr="0087086D" w:rsidRDefault="00000000">
      <w:pPr>
        <w:pStyle w:val="Paragraphedeliste"/>
        <w:numPr>
          <w:ilvl w:val="0"/>
          <w:numId w:val="1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87086D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Véhicule de service avec remisage à domicile</w:t>
      </w:r>
    </w:p>
    <w:p w14:paraId="3737A387" w14:textId="77777777" w:rsidR="004D116A" w:rsidRPr="0087086D" w:rsidRDefault="00000000">
      <w:pPr>
        <w:pStyle w:val="paragraph"/>
        <w:numPr>
          <w:ilvl w:val="0"/>
          <w:numId w:val="1"/>
        </w:numPr>
        <w:spacing w:beforeAutospacing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86D">
        <w:rPr>
          <w:rStyle w:val="eop"/>
          <w:rFonts w:asciiTheme="minorHAnsi" w:hAnsiTheme="minorHAnsi" w:cstheme="minorHAnsi"/>
          <w:color w:val="000000"/>
          <w:sz w:val="22"/>
          <w:szCs w:val="22"/>
        </w:rPr>
        <w:t>Action sociale : Participation de l’employeur à la mutuelle de santé (si labellisée collectivités territoriales), à la prévoyance conventionnée et aux titres-restaurants, possibilité d’adhésion à l’Amicale du personnel et à la Caisse nationale d’action sociale (CNAS).</w:t>
      </w:r>
    </w:p>
    <w:p w14:paraId="6C89310E" w14:textId="77777777" w:rsidR="004D116A" w:rsidRPr="0087086D" w:rsidRDefault="00000000">
      <w:pPr>
        <w:pStyle w:val="paragraph"/>
        <w:spacing w:before="240" w:beforeAutospacing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86D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Ce poste vous intéresse ?</w:t>
      </w:r>
      <w:r w:rsidRPr="0087086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62BDD12" w14:textId="77777777" w:rsidR="004D116A" w:rsidRPr="0087086D" w:rsidRDefault="00000000">
      <w:pPr>
        <w:pStyle w:val="paragraph"/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86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Rejoignez-nous en candidatant (lettre de motivation et CV) avant le 21 décembre 2024 : </w:t>
      </w:r>
    </w:p>
    <w:tbl>
      <w:tblPr>
        <w:tblStyle w:val="Grilledutableau"/>
        <w:tblW w:w="8614" w:type="dxa"/>
        <w:tblInd w:w="1276" w:type="dxa"/>
        <w:tblLayout w:type="fixed"/>
        <w:tblLook w:val="04A0" w:firstRow="1" w:lastRow="0" w:firstColumn="1" w:lastColumn="0" w:noHBand="0" w:noVBand="1"/>
      </w:tblPr>
      <w:tblGrid>
        <w:gridCol w:w="3057"/>
        <w:gridCol w:w="5557"/>
      </w:tblGrid>
      <w:tr w:rsidR="004D116A" w:rsidRPr="0087086D" w14:paraId="0B0C9FD5" w14:textId="77777777">
        <w:trPr>
          <w:trHeight w:val="2495"/>
        </w:trPr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70AD47" w:themeFill="accent6"/>
          </w:tcPr>
          <w:p w14:paraId="19D04919" w14:textId="77777777" w:rsidR="0087086D" w:rsidRPr="0087086D" w:rsidRDefault="0087086D" w:rsidP="0087086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8708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</w:t>
            </w:r>
            <w:proofErr w:type="gramEnd"/>
            <w:r w:rsidRPr="008708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voie électronique à l’adresse suivante : </w:t>
            </w:r>
          </w:p>
          <w:p w14:paraId="4EC15656" w14:textId="77777777" w:rsidR="0087086D" w:rsidRDefault="0087086D" w:rsidP="0087086D">
            <w:pPr>
              <w:pStyle w:val="paragraph"/>
              <w:spacing w:before="240" w:beforeAutospacing="0" w:afterAutospacing="0"/>
              <w:jc w:val="center"/>
              <w:textAlignment w:val="baseline"/>
              <w:rPr>
                <w:rStyle w:val="LienInternet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10">
              <w:r w:rsidRPr="0087086D">
                <w:rPr>
                  <w:rStyle w:val="LienInternet"/>
                  <w:rFonts w:asciiTheme="minorHAnsi" w:hAnsiTheme="minorHAnsi" w:cstheme="minorHAnsi"/>
                  <w:color w:val="000000"/>
                  <w:sz w:val="22"/>
                  <w:szCs w:val="22"/>
                </w:rPr>
                <w:t>contact@cc-thann-cernay.fr</w:t>
              </w:r>
            </w:hyperlink>
          </w:p>
          <w:p w14:paraId="3BCCE676" w14:textId="45767FD7" w:rsidR="004D116A" w:rsidRPr="0087086D" w:rsidRDefault="0087086D" w:rsidP="0087086D">
            <w:pPr>
              <w:pStyle w:val="paragraph"/>
              <w:spacing w:before="240" w:beforeAutospacing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proofErr w:type="gramStart"/>
            <w:r w:rsidRPr="0087086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ou</w:t>
            </w:r>
            <w:proofErr w:type="gramEnd"/>
            <w:r w:rsidRPr="0087086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à</w:t>
            </w:r>
            <w:r>
              <w:rPr>
                <w:rStyle w:val="LienInternet"/>
              </w:rPr>
              <w:t xml:space="preserve"> </w:t>
            </w:r>
            <w:r w:rsidR="00000000" w:rsidRPr="0087086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Monsieur le Président de la Communauté de communes de Thann-Cernay</w:t>
            </w:r>
          </w:p>
          <w:p w14:paraId="3EB21E6D" w14:textId="77777777" w:rsidR="004D116A" w:rsidRPr="0087086D" w:rsidRDefault="000000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08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3a, rue de l’industrie - CS 10228</w:t>
            </w:r>
          </w:p>
          <w:p w14:paraId="5246021B" w14:textId="77777777" w:rsidR="004D116A" w:rsidRPr="0087086D" w:rsidRDefault="000000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08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68704 CERNAY CEDEX</w:t>
            </w:r>
          </w:p>
          <w:p w14:paraId="62CB9CB9" w14:textId="77777777" w:rsidR="004D116A" w:rsidRPr="0087086D" w:rsidRDefault="004D116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AB25279" w14:textId="1F3A475C" w:rsidR="004D116A" w:rsidRPr="0087086D" w:rsidRDefault="004D116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3612D1EF" w14:textId="77777777" w:rsidR="004D116A" w:rsidRPr="0087086D" w:rsidRDefault="00000000">
            <w:pPr>
              <w:pStyle w:val="paragraph"/>
              <w:spacing w:beforeAutospacing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086D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drawing>
                <wp:inline distT="0" distB="0" distL="0" distR="0" wp14:anchorId="4362F973" wp14:editId="470885F9">
                  <wp:extent cx="3390900" cy="1857375"/>
                  <wp:effectExtent l="0" t="0" r="0" b="0"/>
                  <wp:docPr id="2" name="Picture 1831451821" descr="Une image contenant plein air, ciel, architecture, Bâtiment commercial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831451821" descr="Une image contenant plein air, ciel, architecture, Bâtiment commercial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5C7854" w14:textId="77777777" w:rsidR="004D116A" w:rsidRPr="0087086D" w:rsidRDefault="004D116A">
      <w:pPr>
        <w:pStyle w:val="paragraph"/>
        <w:spacing w:beforeAutospacing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4D116A" w:rsidRPr="0087086D">
      <w:pgSz w:w="11906" w:h="16838"/>
      <w:pgMar w:top="510" w:right="737" w:bottom="510" w:left="73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255E7"/>
    <w:multiLevelType w:val="multilevel"/>
    <w:tmpl w:val="75BC3E2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3892598"/>
    <w:multiLevelType w:val="multilevel"/>
    <w:tmpl w:val="DEE6C0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9C96073"/>
    <w:multiLevelType w:val="multilevel"/>
    <w:tmpl w:val="E0BA031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 w16cid:durableId="1899702990">
    <w:abstractNumId w:val="0"/>
  </w:num>
  <w:num w:numId="2" w16cid:durableId="1848590237">
    <w:abstractNumId w:val="2"/>
  </w:num>
  <w:num w:numId="3" w16cid:durableId="453528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6A"/>
    <w:rsid w:val="004D116A"/>
    <w:rsid w:val="0051329C"/>
    <w:rsid w:val="0087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F41D"/>
  <w15:docId w15:val="{43DD310B-7189-40AB-9AAC-448E7F01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16BF"/>
    <w:rPr>
      <w:sz w:val="24"/>
      <w:szCs w:val="24"/>
      <w:lang w:eastAsia="fr-FR"/>
    </w:rPr>
  </w:style>
  <w:style w:type="paragraph" w:styleId="Titre3">
    <w:name w:val="heading 3"/>
    <w:basedOn w:val="Titre"/>
    <w:next w:val="Corpsdetexte"/>
    <w:qFormat/>
    <w:pPr>
      <w:spacing w:before="140"/>
      <w:outlineLvl w:val="2"/>
    </w:pPr>
    <w:rPr>
      <w:rFonts w:ascii="Liberation Serif" w:eastAsia="MS UI Gothic" w:hAnsi="Liberation Serif" w:cs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sid w:val="00300768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qFormat/>
    <w:rsid w:val="00300768"/>
    <w:rPr>
      <w:color w:val="605E5C"/>
      <w:shd w:val="clear" w:color="auto" w:fill="E1DFDD"/>
    </w:rPr>
  </w:style>
  <w:style w:type="character" w:customStyle="1" w:styleId="normaltextrun">
    <w:name w:val="normaltextrun"/>
    <w:qFormat/>
    <w:rsid w:val="0003517C"/>
  </w:style>
  <w:style w:type="character" w:customStyle="1" w:styleId="eop">
    <w:name w:val="eop"/>
    <w:qFormat/>
    <w:rsid w:val="0003517C"/>
  </w:style>
  <w:style w:type="character" w:customStyle="1" w:styleId="contextualspellingandgrammarerror">
    <w:name w:val="contextualspellingandgrammarerror"/>
    <w:qFormat/>
    <w:rsid w:val="0003517C"/>
  </w:style>
  <w:style w:type="character" w:customStyle="1" w:styleId="scxw83326910">
    <w:name w:val="scxw83326910"/>
    <w:qFormat/>
    <w:rsid w:val="00437126"/>
  </w:style>
  <w:style w:type="character" w:customStyle="1" w:styleId="CommentaireCar">
    <w:name w:val="Commentaire Car"/>
    <w:basedOn w:val="Policepardfaut"/>
    <w:link w:val="Commentaire"/>
    <w:qFormat/>
    <w:rsid w:val="00D755D3"/>
    <w:rPr>
      <w:lang w:eastAsia="fr-FR"/>
    </w:rPr>
  </w:style>
  <w:style w:type="character" w:styleId="Marquedecommentaire">
    <w:name w:val="annotation reference"/>
    <w:basedOn w:val="Policepardfaut"/>
    <w:qFormat/>
    <w:rsid w:val="00D755D3"/>
    <w:rPr>
      <w:sz w:val="16"/>
      <w:szCs w:val="16"/>
    </w:rPr>
  </w:style>
  <w:style w:type="character" w:customStyle="1" w:styleId="Accentuationforte">
    <w:name w:val="Accentuation forte"/>
    <w:qFormat/>
    <w:rPr>
      <w:b/>
      <w:bCs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  <w:lang/>
    </w:rPr>
  </w:style>
  <w:style w:type="paragraph" w:customStyle="1" w:styleId="paragraph">
    <w:name w:val="paragraph"/>
    <w:basedOn w:val="Normal"/>
    <w:qFormat/>
    <w:rsid w:val="0003517C"/>
    <w:pPr>
      <w:spacing w:beforeAutospacing="1" w:afterAutospacing="1"/>
    </w:pPr>
  </w:style>
  <w:style w:type="paragraph" w:styleId="Paragraphedeliste">
    <w:name w:val="List Paragraph"/>
    <w:basedOn w:val="Normal"/>
    <w:uiPriority w:val="34"/>
    <w:qFormat/>
    <w:rsid w:val="00E647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0D2BE3"/>
    <w:pPr>
      <w:spacing w:beforeAutospacing="1" w:afterAutospacing="1"/>
    </w:pPr>
  </w:style>
  <w:style w:type="paragraph" w:styleId="Commentaire">
    <w:name w:val="annotation text"/>
    <w:basedOn w:val="Normal"/>
    <w:link w:val="CommentaireCar"/>
    <w:qFormat/>
    <w:rsid w:val="00D755D3"/>
    <w:rPr>
      <w:sz w:val="20"/>
      <w:szCs w:val="20"/>
    </w:rPr>
  </w:style>
  <w:style w:type="table" w:styleId="Grilledutableau">
    <w:name w:val="Table Grid"/>
    <w:basedOn w:val="TableauNormal"/>
    <w:rsid w:val="00396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hyperlink" Target="mailto:contact@cc-thann-cernay.fr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91AC785A6914C864D35D8B5E3447A" ma:contentTypeVersion="13" ma:contentTypeDescription="Crée un document." ma:contentTypeScope="" ma:versionID="073e88f572322fa1a43e50f67d2b38b2">
  <xsd:schema xmlns:xsd="http://www.w3.org/2001/XMLSchema" xmlns:xs="http://www.w3.org/2001/XMLSchema" xmlns:p="http://schemas.microsoft.com/office/2006/metadata/properties" xmlns:ns2="66fb28e5-2204-48bb-a57d-1db9ec168d85" xmlns:ns3="4e04b98b-b633-441d-b76e-e9ec76f86832" targetNamespace="http://schemas.microsoft.com/office/2006/metadata/properties" ma:root="true" ma:fieldsID="b6413bb293f603468329860ca091181c" ns2:_="" ns3:_="">
    <xsd:import namespace="66fb28e5-2204-48bb-a57d-1db9ec168d85"/>
    <xsd:import namespace="4e04b98b-b633-441d-b76e-e9ec76f868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b28e5-2204-48bb-a57d-1db9ec168d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4b98b-b633-441d-b76e-e9ec76f86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C7660-DC53-4386-B8AB-957A8A0A0D8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B31DD22-F44C-40AD-BC00-3F1EE4FC0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C852D-CE25-4184-AAD2-F81EA15A1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b28e5-2204-48bb-a57d-1db9ec168d85"/>
    <ds:schemaRef ds:uri="4e04b98b-b633-441d-b76e-e9ec76f86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4A7E5C-AB0B-4FEE-9C42-879CEC4D4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673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Hagenmuller</dc:creator>
  <dc:description/>
  <cp:lastModifiedBy>Mpublicite-3</cp:lastModifiedBy>
  <cp:revision>2</cp:revision>
  <cp:lastPrinted>2023-06-10T10:41:00Z</cp:lastPrinted>
  <dcterms:created xsi:type="dcterms:W3CDTF">2024-11-06T16:37:00Z</dcterms:created>
  <dcterms:modified xsi:type="dcterms:W3CDTF">2024-11-06T16:37:00Z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0x010100D6F8D12F264CE34DACB48017080F66F3</vt:lpwstr>
  </property>
  <property fmtid="{D5CDD505-2E9C-101B-9397-08002B2CF9AE}" pid="4" name="Order">
    <vt:lpwstr>220100.000000000</vt:lpwstr>
  </property>
  <property fmtid="{D5CDD505-2E9C-101B-9397-08002B2CF9AE}" pid="5" name="SharedWithUsers">
    <vt:lpwstr>28;#Véronique Sahli;#6;#Priscilla JACQUOT;#19;#Sandrine Parrey;#183;#Virginie Hagenmuller</vt:lpwstr>
  </property>
  <property fmtid="{D5CDD505-2E9C-101B-9397-08002B2CF9AE}" pid="6" name="display_urn:schemas-microsoft-com:office:office#Author">
    <vt:lpwstr>Stéphanie Favrel</vt:lpwstr>
  </property>
  <property fmtid="{D5CDD505-2E9C-101B-9397-08002B2CF9AE}" pid="7" name="display_urn:schemas-microsoft-com:office:office#Editor">
    <vt:lpwstr>Stéphanie Favrel</vt:lpwstr>
  </property>
  <property fmtid="{D5CDD505-2E9C-101B-9397-08002B2CF9AE}" pid="8" name="display_urn:schemas-microsoft-com:office:office#SharedWithUsers">
    <vt:lpwstr>Véronique Sahli;Priscilla JACQUOT;Sandrine Parrey;Virginie Hagenmuller</vt:lpwstr>
  </property>
</Properties>
</file>